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00" w:rsidRPr="00FA173B" w:rsidRDefault="00FA173B" w:rsidP="00FA173B">
      <w:pPr>
        <w:pStyle w:val="Sansinterligne"/>
        <w:rPr>
          <w:rFonts w:ascii="Forte" w:hAnsi="Forte"/>
          <w:sz w:val="32"/>
          <w:szCs w:val="32"/>
        </w:rPr>
      </w:pPr>
      <w:bookmarkStart w:id="0" w:name="_GoBack"/>
      <w:r w:rsidRPr="00FA173B">
        <w:rPr>
          <w:rFonts w:ascii="Forte" w:hAnsi="Forte"/>
          <w:sz w:val="32"/>
          <w:szCs w:val="32"/>
        </w:rPr>
        <w:t>Corps énergétique</w:t>
      </w:r>
    </w:p>
    <w:bookmarkEnd w:id="0"/>
    <w:p w:rsidR="00FA173B" w:rsidRDefault="00FA173B" w:rsidP="00FA173B">
      <w:pPr>
        <w:pStyle w:val="Sansinterligne"/>
      </w:pPr>
    </w:p>
    <w:p w:rsidR="00FA173B" w:rsidRDefault="00FA173B" w:rsidP="00FA173B">
      <w:pPr>
        <w:pStyle w:val="Sansinterligne"/>
      </w:pPr>
      <w:r>
        <w:t>Chaque être vivant à un corps physique et plusieurs corps énergétiques (sept corps) à l’intérieur du corps physique.</w:t>
      </w:r>
    </w:p>
    <w:p w:rsidR="00FA173B" w:rsidRDefault="00FA173B" w:rsidP="00FA173B">
      <w:pPr>
        <w:pStyle w:val="Sansinterligne"/>
      </w:pPr>
    </w:p>
    <w:p w:rsidR="00FA173B" w:rsidRDefault="00FA173B" w:rsidP="00FA173B">
      <w:pPr>
        <w:pStyle w:val="Sansinterligne"/>
      </w:pPr>
      <w:r>
        <w:t>A chacun correspond une aura (rayonnement énergétique) autour du corps physique. L’aura est la partie subtile de l’être.</w:t>
      </w:r>
    </w:p>
    <w:sectPr w:rsidR="00FA1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3B"/>
    <w:rsid w:val="00C96B00"/>
    <w:rsid w:val="00FA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A1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A1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2012-12-06T14:02:00Z</dcterms:created>
  <dcterms:modified xsi:type="dcterms:W3CDTF">2012-12-06T14:06:00Z</dcterms:modified>
</cp:coreProperties>
</file>